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817EF4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  <w:r w:rsidR="00BD6FEC">
        <w:rPr>
          <w:b/>
          <w:sz w:val="24"/>
        </w:rPr>
        <w:t>Fen Edebiyat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285B31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PROFESÖR</w:t>
      </w:r>
      <w:r w:rsidR="00817EF4">
        <w:rPr>
          <w:b/>
          <w:sz w:val="24"/>
        </w:rPr>
        <w:t xml:space="preserve"> kadrosuna başvuru için puanlama tablosu</w:t>
      </w:r>
    </w:p>
    <w:p w:rsidR="00BB1085" w:rsidRDefault="00BB10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="00BD6FEC">
        <w:rPr>
          <w:b/>
        </w:rPr>
        <w:t>Fen Edebiyat</w:t>
      </w:r>
      <w:r w:rsidRPr="00817EF4">
        <w:rPr>
          <w:b/>
        </w:rPr>
        <w:t xml:space="preserve"> Fakültesi’nde </w:t>
      </w:r>
      <w:r w:rsidR="00285B31">
        <w:rPr>
          <w:b/>
        </w:rPr>
        <w:t>profesör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="00665BEC">
        <w:rPr>
          <w:b/>
          <w:u w:val="single"/>
        </w:rPr>
        <w:t>filoloji</w:t>
      </w:r>
      <w:r w:rsidRPr="00817EF4">
        <w:rPr>
          <w:b/>
          <w:u w:val="single"/>
        </w:rPr>
        <w:t xml:space="preserve"> temel alanında</w:t>
      </w:r>
      <w:r w:rsidRPr="00D05357">
        <w:t xml:space="preserve"> </w:t>
      </w:r>
      <w:r w:rsidR="00285B31">
        <w:rPr>
          <w:u w:val="single"/>
        </w:rPr>
        <w:t xml:space="preserve">doçent </w:t>
      </w:r>
      <w:r w:rsidR="009F0F34" w:rsidRPr="00817EF4">
        <w:rPr>
          <w:u w:val="single"/>
        </w:rPr>
        <w:t>unvanının alınmasından sonra</w:t>
      </w:r>
      <w:r w:rsidR="009F0F34">
        <w:t xml:space="preserve"> gerçekleştirilen çalışmalardan elde edilmiş 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665BEC" w:rsidP="00344EE5">
      <w:pPr>
        <w:ind w:left="0" w:firstLine="0"/>
      </w:pPr>
      <w:r>
        <w:t xml:space="preserve">Tek yazarlı yayınlarda </w:t>
      </w:r>
      <w:r w:rsidR="00344EE5">
        <w:t>yazar tam puan alır. Çok yazarlı yayınlarda puan yazarlar arasında eşit olarak bölünür.</w:t>
      </w: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Pr="0077020B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Başvurulan bilim alanı ile ilgili ve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665BE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3C0FF0" w:rsidRDefault="003C0FF0" w:rsidP="00BD6FEC">
      <w:pPr>
        <w:spacing w:line="240" w:lineRule="auto"/>
        <w:ind w:left="0" w:firstLine="0"/>
      </w:pPr>
    </w:p>
    <w:p w:rsidR="007C4531" w:rsidRDefault="007C4531" w:rsidP="00BD6FEC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Pr="0077020B" w:rsidRDefault="00D05357" w:rsidP="001E22FA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Başvurulan bilim alanı ile ilgili ve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2a kapsamında olmak üzere </w:t>
      </w:r>
      <w:r w:rsidRPr="0017460A">
        <w:rPr>
          <w:b/>
          <w:u w:val="single"/>
        </w:rPr>
        <w:t xml:space="preserve">en az </w:t>
      </w:r>
      <w:r w:rsidR="00F774C6">
        <w:rPr>
          <w:b/>
          <w:u w:val="single"/>
        </w:rPr>
        <w:t>dört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  <w:r w:rsidR="00AA7931"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6E5F5E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77020B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Başvurulan bilim alanı ile ilgili ve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olmak kaydıyla: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17460A" w:rsidP="00BD6FEC">
      <w:pPr>
        <w:spacing w:before="60" w:line="240" w:lineRule="auto"/>
        <w:ind w:left="0" w:firstLine="0"/>
      </w:pPr>
      <w:r w:rsidRPr="0017460A">
        <w:t xml:space="preserve">Bu madde kapsamında sadece ders kitabı niteliği dışındaki özgün bilimsel kitaplar puanlanabilir; aynı kitaptaki bölümlerden </w:t>
      </w:r>
      <w:r w:rsidR="00C63E30">
        <w:rPr>
          <w:b/>
          <w:u w:val="single"/>
        </w:rPr>
        <w:t>sadece</w:t>
      </w:r>
      <w:r w:rsidRPr="004C55A8">
        <w:rPr>
          <w:b/>
          <w:u w:val="single"/>
        </w:rPr>
        <w:t xml:space="preserve"> </w:t>
      </w:r>
      <w:r w:rsidR="00BC5F1F">
        <w:rPr>
          <w:b/>
          <w:u w:val="single"/>
        </w:rPr>
        <w:t>ikisi</w:t>
      </w:r>
      <w:r w:rsidRPr="0017460A">
        <w:t xml:space="preserve"> dikkate alınır. Alana özgü ansiklopedi maddelerinin üç veya daha çok maddesi </w:t>
      </w:r>
      <w:r w:rsidRPr="00697603">
        <w:rPr>
          <w:b/>
          <w:u w:val="single"/>
        </w:rPr>
        <w:t>bir</w:t>
      </w:r>
      <w:r w:rsidRPr="0017460A">
        <w:t xml:space="preserve"> kitap bölümü kabul edilir. </w:t>
      </w:r>
      <w:r w:rsidR="00F246FE">
        <w:t>4</w:t>
      </w:r>
      <w:r w:rsidR="00344EE5">
        <w:t>.</w:t>
      </w:r>
      <w:r w:rsidRPr="0017460A">
        <w:t>a</w:t>
      </w:r>
      <w:r w:rsidR="00BC5F1F">
        <w:t>, 4.b</w:t>
      </w:r>
      <w:r w:rsidR="00C63E30">
        <w:t xml:space="preserve"> ve </w:t>
      </w:r>
      <w:r w:rsidR="00F246FE">
        <w:t>4</w:t>
      </w:r>
      <w:r w:rsidR="00C63E30">
        <w:t xml:space="preserve">.c kapsamında </w:t>
      </w:r>
      <w:r w:rsidR="00C63E30" w:rsidRPr="00D9405D">
        <w:rPr>
          <w:b/>
          <w:u w:val="single"/>
        </w:rPr>
        <w:t>en az bir</w:t>
      </w:r>
      <w:r w:rsidR="00C63E30">
        <w:t xml:space="preserve"> yayın </w:t>
      </w:r>
      <w:r w:rsidRPr="0017460A">
        <w:t>zorunludur.</w:t>
      </w:r>
    </w:p>
    <w:p w:rsidR="00F246FE" w:rsidRDefault="00F246FE" w:rsidP="006E5F5E">
      <w:pPr>
        <w:ind w:left="0" w:firstLine="0"/>
      </w:pPr>
    </w:p>
    <w:p w:rsidR="006E5F5E" w:rsidRDefault="006E5F5E" w:rsidP="006E5F5E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6E5F5E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05357" w:rsidTr="00D05357">
        <w:trPr>
          <w:trHeight w:val="567"/>
        </w:trPr>
        <w:tc>
          <w:tcPr>
            <w:tcW w:w="9067" w:type="dxa"/>
            <w:gridSpan w:val="4"/>
            <w:vAlign w:val="center"/>
          </w:tcPr>
          <w:p w:rsidR="00D05357" w:rsidRPr="0077020B" w:rsidRDefault="00D05357" w:rsidP="00D05357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Tüm yayınlara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yapılan atıflar olmak kaydıyla: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D0535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17460A" w:rsidRPr="0017460A">
              <w:t xml:space="preserve">Ulusal </w:t>
            </w:r>
            <w:r w:rsidR="00D05357">
              <w:t>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426679" w:rsidRDefault="00E00CDE" w:rsidP="00CE3BF4">
      <w:pPr>
        <w:spacing w:before="6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D05357" w:rsidRDefault="00D05357" w:rsidP="00BD6FEC">
      <w:pPr>
        <w:spacing w:line="240" w:lineRule="auto"/>
      </w:pPr>
    </w:p>
    <w:p w:rsidR="0003099F" w:rsidRDefault="0003099F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6E5F5E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77020B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Adayın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danışmanlığını yürüttüğü </w:t>
            </w:r>
            <w:r w:rsidRPr="0077020B">
              <w:rPr>
                <w:b/>
                <w:i/>
                <w:u w:val="single"/>
              </w:rPr>
              <w:t>tamamlanan</w:t>
            </w:r>
            <w:r w:rsidRPr="0077020B">
              <w:rPr>
                <w:b/>
                <w:i/>
              </w:rP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D05357" w:rsidRDefault="00D05357" w:rsidP="00BD6FEC">
      <w:pPr>
        <w:spacing w:line="240" w:lineRule="auto"/>
      </w:pPr>
    </w:p>
    <w:p w:rsidR="007C4531" w:rsidRDefault="007C4531" w:rsidP="00BD6FEC">
      <w:pPr>
        <w:spacing w:line="240" w:lineRule="auto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6E5F5E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05357" w:rsidTr="0098776D">
        <w:trPr>
          <w:trHeight w:val="567"/>
        </w:trPr>
        <w:tc>
          <w:tcPr>
            <w:tcW w:w="9067" w:type="dxa"/>
            <w:gridSpan w:val="4"/>
            <w:vAlign w:val="center"/>
          </w:tcPr>
          <w:p w:rsidR="00D05357" w:rsidRPr="0077020B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olmak kaydıyla: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D05357" w:rsidRDefault="00D05357" w:rsidP="00BD6FEC">
      <w:pPr>
        <w:spacing w:line="240" w:lineRule="auto"/>
      </w:pPr>
    </w:p>
    <w:p w:rsidR="0003099F" w:rsidRDefault="0003099F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6E5F5E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8172C" w:rsidTr="00E21F3B">
        <w:trPr>
          <w:trHeight w:val="567"/>
        </w:trPr>
        <w:tc>
          <w:tcPr>
            <w:tcW w:w="9067" w:type="dxa"/>
            <w:gridSpan w:val="4"/>
            <w:vAlign w:val="center"/>
          </w:tcPr>
          <w:p w:rsidR="0038172C" w:rsidRPr="0077020B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</w:rPr>
              <w:t xml:space="preserve">Başvurulan bilim alanı ile ilgili ve </w:t>
            </w:r>
            <w:r w:rsidRPr="0077020B">
              <w:rPr>
                <w:b/>
                <w:i/>
                <w:u w:val="single"/>
              </w:rPr>
              <w:t>doçent unvanı aldıktan sonra</w:t>
            </w:r>
            <w:r w:rsidRPr="0077020B">
              <w:rPr>
                <w:b/>
                <w:i/>
              </w:rPr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6E5F5E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Pr="0077020B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7020B">
              <w:rPr>
                <w:b/>
                <w:i/>
                <w:u w:val="single"/>
              </w:rPr>
              <w:t>Doçent unvanını aldıktan</w:t>
            </w:r>
            <w:r w:rsidRPr="0077020B">
              <w:rPr>
                <w:b/>
                <w:i/>
              </w:rPr>
              <w:t xml:space="preserve"> sonra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723"/>
        <w:gridCol w:w="1418"/>
        <w:gridCol w:w="1417"/>
      </w:tblGrid>
      <w:tr w:rsidR="005C604E" w:rsidTr="009F0F3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723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8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DA2EB1">
            <w:pPr>
              <w:ind w:left="0" w:firstLine="0"/>
              <w:jc w:val="center"/>
            </w:pPr>
            <w:r w:rsidRPr="00F91F6C">
              <w:rPr>
                <w:sz w:val="20"/>
              </w:rPr>
              <w:t>en az ikisi 2</w:t>
            </w:r>
            <w:r w:rsidR="000A6798" w:rsidRPr="00F91F6C">
              <w:rPr>
                <w:sz w:val="20"/>
              </w:rPr>
              <w:t>.</w:t>
            </w:r>
            <w:r w:rsidRPr="00F91F6C">
              <w:rPr>
                <w:sz w:val="20"/>
              </w:rPr>
              <w:t>a kapsamında olmak</w:t>
            </w:r>
            <w:r w:rsidR="009F0F34" w:rsidRPr="00F91F6C">
              <w:rPr>
                <w:sz w:val="20"/>
              </w:rPr>
              <w:t xml:space="preserve"> </w:t>
            </w:r>
            <w:r w:rsidRPr="00F91F6C">
              <w:rPr>
                <w:sz w:val="20"/>
              </w:rPr>
              <w:t>üzere</w:t>
            </w:r>
            <w:r w:rsidR="009F0F34" w:rsidRPr="00F91F6C">
              <w:rPr>
                <w:sz w:val="20"/>
              </w:rPr>
              <w:t xml:space="preserve"> </w:t>
            </w:r>
            <w:r w:rsidRPr="00F91F6C">
              <w:rPr>
                <w:sz w:val="20"/>
              </w:rPr>
              <w:t xml:space="preserve">en az </w:t>
            </w:r>
            <w:r w:rsidR="00DA2EB1" w:rsidRPr="00F91F6C">
              <w:rPr>
                <w:sz w:val="20"/>
              </w:rPr>
              <w:t>dört</w:t>
            </w:r>
            <w:r w:rsidRPr="00F91F6C">
              <w:rPr>
                <w:sz w:val="20"/>
              </w:rPr>
              <w:t xml:space="preserve">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3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Kitap</w:t>
            </w:r>
          </w:p>
        </w:tc>
        <w:tc>
          <w:tcPr>
            <w:tcW w:w="2723" w:type="dxa"/>
            <w:vAlign w:val="center"/>
          </w:tcPr>
          <w:p w:rsidR="005C604E" w:rsidRPr="005C604E" w:rsidRDefault="003C72FB" w:rsidP="00F91F6C">
            <w:pPr>
              <w:ind w:left="0" w:firstLine="0"/>
              <w:jc w:val="center"/>
            </w:pPr>
            <w:r w:rsidRPr="00F91F6C">
              <w:rPr>
                <w:sz w:val="20"/>
              </w:rPr>
              <w:t>4</w:t>
            </w:r>
            <w:r w:rsidR="00BC50E4" w:rsidRPr="00F91F6C">
              <w:rPr>
                <w:sz w:val="20"/>
              </w:rPr>
              <w:t>.a</w:t>
            </w:r>
            <w:r w:rsidR="00F91F6C" w:rsidRPr="00F91F6C">
              <w:rPr>
                <w:sz w:val="20"/>
              </w:rPr>
              <w:t>, 4.b</w:t>
            </w:r>
            <w:r w:rsidR="00BC50E4" w:rsidRPr="00F91F6C">
              <w:rPr>
                <w:sz w:val="20"/>
              </w:rPr>
              <w:t xml:space="preserve"> ve</w:t>
            </w:r>
            <w:r w:rsidR="00F91F6C" w:rsidRPr="00F91F6C">
              <w:rPr>
                <w:sz w:val="20"/>
              </w:rPr>
              <w:t>ya</w:t>
            </w:r>
            <w:r w:rsidR="00BC50E4" w:rsidRPr="00F91F6C">
              <w:rPr>
                <w:sz w:val="20"/>
              </w:rPr>
              <w:t xml:space="preserve"> </w:t>
            </w:r>
            <w:r w:rsidRPr="00F91F6C">
              <w:rPr>
                <w:sz w:val="20"/>
              </w:rPr>
              <w:t>4</w:t>
            </w:r>
            <w:r w:rsidR="00F91F6C" w:rsidRPr="00F91F6C">
              <w:rPr>
                <w:sz w:val="20"/>
              </w:rPr>
              <w:t>.c kapsamında en az bir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Atıf</w:t>
            </w:r>
            <w:r w:rsidR="00D16E90">
              <w:t>lar</w:t>
            </w:r>
          </w:p>
        </w:tc>
        <w:tc>
          <w:tcPr>
            <w:tcW w:w="2723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Lisansüstü Tez Danışmanlığı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Araştırma Projesi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Toplantı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6E5F5E" w:rsidP="00647B3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Eğitim‐Öğretim Faaliyeti</w:t>
            </w:r>
          </w:p>
        </w:tc>
        <w:tc>
          <w:tcPr>
            <w:tcW w:w="2723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A36DBF" w:rsidTr="009F0F34">
        <w:trPr>
          <w:trHeight w:val="397"/>
        </w:trPr>
        <w:tc>
          <w:tcPr>
            <w:tcW w:w="7225" w:type="dxa"/>
            <w:gridSpan w:val="3"/>
            <w:vAlign w:val="center"/>
          </w:tcPr>
          <w:p w:rsidR="00A36DBF" w:rsidRPr="00A36DBF" w:rsidRDefault="00A36DBF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:rsidR="00A36DBF" w:rsidRDefault="00A36DBF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Ad Soyad: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DC3450" w:rsidRPr="006F0CE2" w:rsidRDefault="00DC3450" w:rsidP="00DC3450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SCI–Expanded : Science Citation Index-Expanded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SCI : Science Citation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SSCI : Social Sciences Citation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AHCI : Art and Humanities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ULAKBİM : Ulusal Akademik Ağ ve Bilgi Merkezi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DC3450">
      <w:pPr>
        <w:spacing w:line="240" w:lineRule="auto"/>
        <w:ind w:left="0" w:firstLine="0"/>
      </w:pPr>
    </w:p>
    <w:p w:rsidR="00DC3450" w:rsidRPr="006F0CE2" w:rsidRDefault="00DC3450" w:rsidP="00DC3450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DC3450" w:rsidRDefault="00DC3450" w:rsidP="00DC3450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F91F6C">
        <w:t xml:space="preserve"> </w:t>
      </w:r>
      <w:r>
        <w:t>kütüphanelerinde kataloglanan ve daha önce aynı alanda farklı yazarlara ait en az 20 kitap yayımlamış</w:t>
      </w:r>
      <w:r w:rsidR="00F91F6C">
        <w:t xml:space="preserve"> </w:t>
      </w:r>
      <w:r>
        <w:t>yayınevi.</w:t>
      </w:r>
    </w:p>
    <w:p w:rsidR="00DC3450" w:rsidRDefault="00DC3450" w:rsidP="00F91F6C">
      <w:pPr>
        <w:spacing w:line="240" w:lineRule="auto"/>
        <w:ind w:left="0" w:firstLine="0"/>
        <w:jc w:val="left"/>
      </w:pPr>
    </w:p>
    <w:p w:rsidR="00DC3450" w:rsidRDefault="00DC3450" w:rsidP="00F91F6C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F91F6C">
        <w:t xml:space="preserve"> </w:t>
      </w:r>
      <w:r>
        <w:t>Yükseköğretim Kurulunca tanınan sıralama kuruluşlarınca belirlenen dünyada ilk 500’e giren üniversite</w:t>
      </w:r>
      <w:r w:rsidR="00F91F6C">
        <w:t xml:space="preserve"> </w:t>
      </w:r>
      <w:r>
        <w:t>kütüphanelerinde kataloglanan ve aynı alanda farklı yazarlara ait en az 20 kitap yayımlamış olan</w:t>
      </w:r>
      <w:r w:rsidR="00F91F6C">
        <w:t xml:space="preserve"> </w:t>
      </w:r>
      <w:r>
        <w:t>yayınevi.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F91F6C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  <w:r w:rsidR="00F91F6C">
        <w:t xml:space="preserve"> </w:t>
      </w:r>
      <w:r>
        <w:t>sunumların bilimsel ön incelemeden geçirilerek kabul edildiği toplantı.</w:t>
      </w:r>
    </w:p>
    <w:p w:rsidR="00DC3450" w:rsidRDefault="00DC3450" w:rsidP="00F91F6C">
      <w:pPr>
        <w:spacing w:line="240" w:lineRule="auto"/>
        <w:ind w:left="0" w:firstLine="0"/>
      </w:pPr>
    </w:p>
    <w:p w:rsidR="00DC3450" w:rsidRDefault="00DC3450" w:rsidP="00F91F6C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  <w:r w:rsidR="00F91F6C">
        <w:t xml:space="preserve"> </w:t>
      </w:r>
      <w:r>
        <w:t>bulunduğu ve sunumların bilimsel ön incelemeden geçirilerek kabul edildiği toplantı.</w:t>
      </w:r>
    </w:p>
    <w:p w:rsidR="00DC3450" w:rsidRDefault="00DC3450" w:rsidP="00F91F6C">
      <w:pPr>
        <w:spacing w:line="240" w:lineRule="auto"/>
        <w:ind w:left="0" w:firstLine="0"/>
      </w:pPr>
    </w:p>
    <w:p w:rsidR="00671239" w:rsidRDefault="00DC3450" w:rsidP="00DC3450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  <w:r w:rsidR="00F91F6C">
        <w:t xml:space="preserve"> </w:t>
      </w:r>
      <w:r>
        <w:t>ortamda yayımlanmış makale.</w:t>
      </w:r>
    </w:p>
    <w:p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9A" w:rsidRDefault="006C749A" w:rsidP="00F63094">
      <w:pPr>
        <w:spacing w:line="240" w:lineRule="auto"/>
      </w:pPr>
      <w:r>
        <w:separator/>
      </w:r>
    </w:p>
  </w:endnote>
  <w:endnote w:type="continuationSeparator" w:id="0">
    <w:p w:rsidR="006C749A" w:rsidRDefault="006C749A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0E1A43" w:rsidP="000E1A43">
    <w:pPr>
      <w:pStyle w:val="AltBilgi"/>
      <w:ind w:firstLine="0"/>
    </w:pPr>
    <w:r>
      <w:tab/>
    </w:r>
    <w:sdt>
      <w:sdtPr>
        <w:rPr>
          <w:b/>
        </w:r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 w:rsidRPr="0077020B">
          <w:rPr>
            <w:b/>
          </w:rPr>
          <w:fldChar w:fldCharType="begin"/>
        </w:r>
        <w:r w:rsidR="00F63094" w:rsidRPr="0077020B">
          <w:rPr>
            <w:b/>
          </w:rPr>
          <w:instrText xml:space="preserve"> PAGE   \* MERGEFORMAT </w:instrText>
        </w:r>
        <w:r w:rsidR="00F63094" w:rsidRPr="0077020B">
          <w:rPr>
            <w:b/>
          </w:rPr>
          <w:fldChar w:fldCharType="separate"/>
        </w:r>
        <w:r w:rsidR="00960C60">
          <w:rPr>
            <w:b/>
            <w:noProof/>
          </w:rPr>
          <w:t>1</w:t>
        </w:r>
        <w:r w:rsidR="00F63094" w:rsidRPr="0077020B">
          <w:rPr>
            <w:b/>
            <w:noProof/>
          </w:rPr>
          <w:fldChar w:fldCharType="end"/>
        </w:r>
        <w:r w:rsidR="00F63094" w:rsidRPr="0077020B">
          <w:rPr>
            <w:b/>
            <w:noProof/>
          </w:rPr>
          <w:t xml:space="preserve"> / 6</w:t>
        </w:r>
      </w:sdtContent>
    </w:sdt>
    <w:r>
      <w:rPr>
        <w:noProof/>
      </w:rPr>
      <w:tab/>
    </w:r>
    <w:r w:rsidR="0077020B">
      <w:rPr>
        <w:noProof/>
      </w:rPr>
      <w:t>Haziran</w:t>
    </w:r>
    <w:r>
      <w:rPr>
        <w:noProof/>
      </w:rPr>
      <w:t xml:space="preserve"> 202</w:t>
    </w:r>
    <w:r w:rsidR="00EA0460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9A" w:rsidRDefault="006C749A" w:rsidP="00F63094">
      <w:pPr>
        <w:spacing w:line="240" w:lineRule="auto"/>
      </w:pPr>
      <w:r>
        <w:separator/>
      </w:r>
    </w:p>
  </w:footnote>
  <w:footnote w:type="continuationSeparator" w:id="0">
    <w:p w:rsidR="006C749A" w:rsidRDefault="006C749A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099F"/>
    <w:rsid w:val="00091BDF"/>
    <w:rsid w:val="000A6798"/>
    <w:rsid w:val="000E1A43"/>
    <w:rsid w:val="001622C2"/>
    <w:rsid w:val="00164733"/>
    <w:rsid w:val="0017460A"/>
    <w:rsid w:val="001E22FA"/>
    <w:rsid w:val="0025415A"/>
    <w:rsid w:val="002762F4"/>
    <w:rsid w:val="00285B31"/>
    <w:rsid w:val="00296F6A"/>
    <w:rsid w:val="00344EE5"/>
    <w:rsid w:val="0038172C"/>
    <w:rsid w:val="003833B6"/>
    <w:rsid w:val="003A7C24"/>
    <w:rsid w:val="003B50D9"/>
    <w:rsid w:val="003B632F"/>
    <w:rsid w:val="003C0FF0"/>
    <w:rsid w:val="003C72FB"/>
    <w:rsid w:val="00426679"/>
    <w:rsid w:val="00441957"/>
    <w:rsid w:val="004C55A8"/>
    <w:rsid w:val="00513412"/>
    <w:rsid w:val="00552F94"/>
    <w:rsid w:val="00594194"/>
    <w:rsid w:val="005B4C76"/>
    <w:rsid w:val="005C604E"/>
    <w:rsid w:val="00641C9E"/>
    <w:rsid w:val="00647B38"/>
    <w:rsid w:val="00665BEC"/>
    <w:rsid w:val="00671239"/>
    <w:rsid w:val="00697603"/>
    <w:rsid w:val="006C749A"/>
    <w:rsid w:val="006E5F5E"/>
    <w:rsid w:val="00713979"/>
    <w:rsid w:val="007455E4"/>
    <w:rsid w:val="0077020B"/>
    <w:rsid w:val="007763C6"/>
    <w:rsid w:val="007C4531"/>
    <w:rsid w:val="007E71D5"/>
    <w:rsid w:val="00802BA7"/>
    <w:rsid w:val="008033C8"/>
    <w:rsid w:val="00817EF4"/>
    <w:rsid w:val="00874FFC"/>
    <w:rsid w:val="008A0C64"/>
    <w:rsid w:val="00907B83"/>
    <w:rsid w:val="00960527"/>
    <w:rsid w:val="00960C60"/>
    <w:rsid w:val="009F0F34"/>
    <w:rsid w:val="00A36DBF"/>
    <w:rsid w:val="00A45810"/>
    <w:rsid w:val="00AA429D"/>
    <w:rsid w:val="00AA7931"/>
    <w:rsid w:val="00AB0103"/>
    <w:rsid w:val="00AF40E5"/>
    <w:rsid w:val="00B34816"/>
    <w:rsid w:val="00B3799F"/>
    <w:rsid w:val="00B52D07"/>
    <w:rsid w:val="00BB1085"/>
    <w:rsid w:val="00BC3F81"/>
    <w:rsid w:val="00BC50E4"/>
    <w:rsid w:val="00BC5F1F"/>
    <w:rsid w:val="00BD6FEC"/>
    <w:rsid w:val="00C63E30"/>
    <w:rsid w:val="00C7329E"/>
    <w:rsid w:val="00C94CE0"/>
    <w:rsid w:val="00CB722A"/>
    <w:rsid w:val="00CE3BF4"/>
    <w:rsid w:val="00D05357"/>
    <w:rsid w:val="00D16E90"/>
    <w:rsid w:val="00D26CB5"/>
    <w:rsid w:val="00D73362"/>
    <w:rsid w:val="00D9405D"/>
    <w:rsid w:val="00DA2EB1"/>
    <w:rsid w:val="00DB02EE"/>
    <w:rsid w:val="00DC3450"/>
    <w:rsid w:val="00DE534E"/>
    <w:rsid w:val="00DF5DFC"/>
    <w:rsid w:val="00E00CDE"/>
    <w:rsid w:val="00E30E87"/>
    <w:rsid w:val="00EA0460"/>
    <w:rsid w:val="00EE78DC"/>
    <w:rsid w:val="00F246FE"/>
    <w:rsid w:val="00F63094"/>
    <w:rsid w:val="00F774C6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2022-06-26T16:21:00Z</dcterms:created>
  <dcterms:modified xsi:type="dcterms:W3CDTF">2022-06-26T16:21:00Z</dcterms:modified>
</cp:coreProperties>
</file>