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A4" w:rsidRPr="002339CF" w:rsidRDefault="00C239A4">
      <w:pPr>
        <w:spacing w:before="2" w:after="0" w:line="120" w:lineRule="exact"/>
        <w:rPr>
          <w:sz w:val="12"/>
          <w:szCs w:val="12"/>
          <w:lang w:val="tr-TR"/>
        </w:rPr>
      </w:pPr>
      <w:bookmarkStart w:id="0" w:name="_GoBack"/>
      <w:bookmarkEnd w:id="0"/>
    </w:p>
    <w:p w:rsidR="00971A1C" w:rsidRPr="002339CF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 w:rsidRPr="002339CF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664404</wp:posOffset>
            </wp:positionH>
            <wp:positionV relativeFrom="paragraph">
              <wp:posOffset>31474</wp:posOffset>
            </wp:positionV>
            <wp:extent cx="635635" cy="7727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A4" w:rsidRPr="002339CF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:rsidR="00C239A4" w:rsidRPr="002339CF" w:rsidRDefault="002918C4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HUKUK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FAKÜLTESİ</w:t>
      </w:r>
    </w:p>
    <w:p w:rsidR="00C239A4" w:rsidRPr="002339CF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:rsidR="00C239A4" w:rsidRPr="002339CF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:rsidR="00C239A4" w:rsidRPr="002339CF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2339CF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:rsidR="00C239A4" w:rsidRPr="002339CF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2339CF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:rsidR="00C239A4" w:rsidRPr="002339CF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2339CF">
        <w:rPr>
          <w:lang w:val="tr-TR"/>
        </w:rPr>
        <w:br w:type="column"/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F743E7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F743E7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:rsidR="00C239A4" w:rsidRPr="002339CF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2339CF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2339CF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:rsidR="00C239A4" w:rsidRPr="002339CF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237"/>
        <w:gridCol w:w="3402"/>
      </w:tblGrid>
      <w:tr w:rsidR="00C239A4" w:rsidRPr="002339CF" w:rsidTr="00F743E7">
        <w:trPr>
          <w:trHeight w:hRule="exact" w:val="362"/>
        </w:trPr>
        <w:tc>
          <w:tcPr>
            <w:tcW w:w="623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Ko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ş</w:t>
            </w:r>
            <w:r w:rsidR="00181CC1"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ul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 xml:space="preserve"> 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position w:val="12"/>
                <w:sz w:val="16"/>
                <w:szCs w:val="16"/>
                <w:lang w:val="tr-TR"/>
              </w:rPr>
              <w:t>1</w:t>
            </w:r>
          </w:p>
        </w:tc>
      </w:tr>
      <w:tr w:rsidR="00C239A4" w:rsidRPr="00EB52CC" w:rsidTr="00F743E7">
        <w:trPr>
          <w:trHeight w:hRule="exact" w:val="3973"/>
        </w:trPr>
        <w:tc>
          <w:tcPr>
            <w:tcW w:w="623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239A4" w:rsidRPr="002339CF" w:rsidRDefault="00C239A4" w:rsidP="00331FC2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:rsidR="00F743E7" w:rsidRDefault="00F743E7" w:rsidP="00F743E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>Doçent unvanı alındıktan sonra yapılan akademik çalışmalarda, Üniversitelerarası Kurul’un başvuru tarihinde yürürlükte olan “Do</w:t>
            </w:r>
            <w:r w:rsidR="005A62AD">
              <w:rPr>
                <w:rFonts w:ascii="Times New Roman" w:eastAsia="Times New Roman" w:hAnsi="Times New Roman" w:cs="Times New Roman"/>
                <w:lang w:val="tr-TR"/>
              </w:rPr>
              <w:t xml:space="preserve">çentlik Sınavı Başvuru </w:t>
            </w:r>
            <w:proofErr w:type="spellStart"/>
            <w:r w:rsidR="005A62AD">
              <w:rPr>
                <w:rFonts w:ascii="Times New Roman" w:eastAsia="Times New Roman" w:hAnsi="Times New Roman" w:cs="Times New Roman"/>
                <w:lang w:val="tr-TR"/>
              </w:rPr>
              <w:t>Şartları”</w:t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>nın</w:t>
            </w:r>
            <w:proofErr w:type="spellEnd"/>
            <w:r w:rsidRPr="00F743E7">
              <w:rPr>
                <w:rFonts w:ascii="Times New Roman" w:eastAsia="Times New Roman" w:hAnsi="Times New Roman" w:cs="Times New Roman"/>
                <w:lang w:val="tr-TR"/>
              </w:rPr>
              <w:t xml:space="preserve"> (adayın hazırladığı lisansüstü tezlerden üretilmiş yayınlara ilişkin karşılanması beklenen asgari koşullar olması halinde, bunlar dikkate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alınmadan) sağlanmış olması.</w:t>
            </w:r>
          </w:p>
          <w:p w:rsidR="00F743E7" w:rsidRDefault="0096380C" w:rsidP="00F743E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 xml:space="preserve">Doçent unvanı alındıktan sonra yapılan </w:t>
            </w:r>
            <w:r w:rsidR="00F743E7" w:rsidRPr="00F743E7">
              <w:rPr>
                <w:rFonts w:ascii="Times New Roman" w:eastAsia="Times New Roman" w:hAnsi="Times New Roman" w:cs="Times New Roman"/>
                <w:lang w:val="tr-TR"/>
              </w:rPr>
              <w:t>akademik çalışmalardan en az birinin öncelikli olarak SSCI/AHCI kapsamındaki dergilerde yayımlanmış makale olmak üzere ulu</w:t>
            </w:r>
            <w:r w:rsidR="00F743E7">
              <w:rPr>
                <w:rFonts w:ascii="Times New Roman" w:eastAsia="Times New Roman" w:hAnsi="Times New Roman" w:cs="Times New Roman"/>
                <w:lang w:val="tr-TR"/>
              </w:rPr>
              <w:t>slararası özgün yayın olması.</w:t>
            </w:r>
          </w:p>
          <w:p w:rsidR="008E0614" w:rsidRPr="002339CF" w:rsidRDefault="00F743E7" w:rsidP="00EB52CC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>Ekteki eserler listesinde belirtilen yayınlara, uluslararası/ulusal hakemli dergilerde veya tanınmış uluslararası/ulusal yayınevleri tarafından yayımlanmış kitaplarda toplam en az 3 (üç) atıf yapılmış olması.</w:t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ab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239A4" w:rsidRPr="002339CF" w:rsidRDefault="00C239A4" w:rsidP="00331FC2">
            <w:pPr>
              <w:widowControl/>
              <w:rPr>
                <w:lang w:val="tr-TR"/>
              </w:rPr>
            </w:pPr>
          </w:p>
        </w:tc>
      </w:tr>
    </w:tbl>
    <w:p w:rsidR="00C239A4" w:rsidRPr="002339CF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:rsidR="00C239A4" w:rsidRPr="002339CF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:rsidR="00C239A4" w:rsidRPr="002339CF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:rsidR="00C239A4" w:rsidRPr="002339CF" w:rsidRDefault="00971A1C">
      <w:pPr>
        <w:spacing w:after="0" w:line="200" w:lineRule="exact"/>
        <w:rPr>
          <w:sz w:val="20"/>
          <w:szCs w:val="20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:rsidR="00C239A4" w:rsidRPr="002339CF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:rsidR="00E20960" w:rsidRPr="002339CF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2339CF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AA3B90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2339CF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:rsidR="00971A1C" w:rsidRPr="002339CF" w:rsidRDefault="00971A1C">
      <w:pPr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i/>
          <w:lang w:val="tr-TR"/>
        </w:rPr>
        <w:br w:type="page"/>
      </w:r>
    </w:p>
    <w:p w:rsidR="00DB24A0" w:rsidRPr="002339CF" w:rsidRDefault="00DB24A0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DE07AA" w:rsidRDefault="00DE07AA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E05A1F" w:rsidRPr="002339CF" w:rsidRDefault="00E05A1F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C239A4" w:rsidRPr="002339CF" w:rsidRDefault="00971A1C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  <w:r w:rsidRPr="002339CF">
        <w:rPr>
          <w:rFonts w:ascii="Times New Roman" w:eastAsia="Calibri" w:hAnsi="Times New Roman" w:cs="Times New Roman"/>
          <w:b/>
          <w:lang w:val="tr-TR"/>
        </w:rPr>
        <w:t>BAŞVURU ESNASINDA SUNULMASI GEREKEN BELGELER</w:t>
      </w:r>
    </w:p>
    <w:p w:rsidR="00971A1C" w:rsidRDefault="00971A1C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E05A1F" w:rsidRPr="002339CF" w:rsidRDefault="00E05A1F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Resmi Gazetede yayınlanan ilanın başvurulan kadro ile ilgili özel koşullarını içeren sayfanın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EB52CC">
        <w:rPr>
          <w:rFonts w:ascii="Times New Roman" w:hAnsi="Times New Roman" w:cs="Times New Roman"/>
          <w:sz w:val="24"/>
          <w:szCs w:val="24"/>
          <w:lang w:val="tr-TR"/>
        </w:rPr>
        <w:t xml:space="preserve">YÖKSİS vasıtasıyla hazırlanmış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zgeçmiş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ve Eserler Listesi 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(her sayfası paraflı, son sayfası imzalı</w:t>
      </w:r>
      <w:r w:rsidR="00FF4A4C">
        <w:rPr>
          <w:rFonts w:ascii="Times New Roman" w:hAnsi="Times New Roman" w:cs="Times New Roman"/>
          <w:sz w:val="24"/>
          <w:szCs w:val="24"/>
          <w:lang w:val="tr-TR"/>
        </w:rPr>
        <w:t>). Resmi Gazetede yayınlanan ilanda başvurulan kadro ile ilgili araştırma alanına ve/veya yayınlara özel koşullar var ise, bu koşulların hangi yayınlarla sağlandığının eserler listesinde açıkça gösterilmesi gereklidir.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Puanlama Tablosu (her sayfası paraflı, son sayfası imzalı)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 xml:space="preserve">Doçentlik ve Profesörlük kadrolarına başvurularda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oçentlik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oktora diplomasının fotokopisi (yurtdışında yapılmış ise denklik belgesi fotokopisi ile birlikte)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6.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abancı dil belgesi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7.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uluslararası makale için, makalenin ilk sayfasının fotokopisi ve yayımlandığı derginin hangi uluslararası alan endeksinde tarandığını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8.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ulusal makale için, makalenin ilk sayfasının fotokopisi ve yayımlandığı derginin ULAKBİM (TR-Dizin) tarafından tarandığını kanıtlar belge, taranmıyor ise hakemli olduğunu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9.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için, kitabın kapak sayfasının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10.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için, kitabın kapak sayfasının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bölümü için, kitabın kapak ve içindekiler sayfalarının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bölümü için, kitabın kapak ve içindekiler sayfalarının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Puan Tablosunda bulunup 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ayınlarına yapılan her bir atıf için, atfın tam künyesi ile atfın yapıldığı derginin hangi alan endeksinde tarandığı veya hangi tür kitapta bulunduğuna dair bilgi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bir tez danışmanlığı için, ilgili Enstitüden temin edilmiş ve çalışmanın tam künyesini gösterir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Bilimsel toplantılarda sunulan ve puan tablosunda bulunan her bildiri için, bildirinin ilk sayfasının fotokopisi, uluslararası veya ulusal bilimsel toplantı hakkında aranan koşulun sağlandığını kanıtlar belgeler</w:t>
      </w:r>
    </w:p>
    <w:p w:rsidR="00971A1C" w:rsidRPr="002339CF" w:rsidRDefault="00D375CE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16.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Eğitim-</w:t>
      </w:r>
      <w:r w:rsidR="00971A1C" w:rsidRPr="002339CF">
        <w:rPr>
          <w:rFonts w:ascii="Times New Roman" w:hAnsi="Times New Roman" w:cs="Times New Roman"/>
          <w:sz w:val="24"/>
          <w:szCs w:val="24"/>
          <w:lang w:val="tr-TR"/>
        </w:rPr>
        <w:t>öğretim faaliyetleri hakkında ilgili Fakülte ve Enstitüden temin edilmiş belgeler</w:t>
      </w:r>
    </w:p>
    <w:sectPr w:rsidR="00971A1C" w:rsidRPr="002339CF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72953"/>
    <w:rsid w:val="00090FA0"/>
    <w:rsid w:val="00181CC1"/>
    <w:rsid w:val="001F1919"/>
    <w:rsid w:val="002339CF"/>
    <w:rsid w:val="00266940"/>
    <w:rsid w:val="002918C4"/>
    <w:rsid w:val="00331FC2"/>
    <w:rsid w:val="00355FB9"/>
    <w:rsid w:val="00495B41"/>
    <w:rsid w:val="005412C6"/>
    <w:rsid w:val="00567C3E"/>
    <w:rsid w:val="005A62AD"/>
    <w:rsid w:val="005C074C"/>
    <w:rsid w:val="007D057C"/>
    <w:rsid w:val="008E0614"/>
    <w:rsid w:val="0096380C"/>
    <w:rsid w:val="00971A1C"/>
    <w:rsid w:val="00A053FA"/>
    <w:rsid w:val="00A6768D"/>
    <w:rsid w:val="00AA3B90"/>
    <w:rsid w:val="00AB418B"/>
    <w:rsid w:val="00C239A4"/>
    <w:rsid w:val="00C317FA"/>
    <w:rsid w:val="00CF37E5"/>
    <w:rsid w:val="00D3498B"/>
    <w:rsid w:val="00D375CE"/>
    <w:rsid w:val="00DB24A0"/>
    <w:rsid w:val="00DE07AA"/>
    <w:rsid w:val="00DE3ACC"/>
    <w:rsid w:val="00E05A1F"/>
    <w:rsid w:val="00E20960"/>
    <w:rsid w:val="00E2539E"/>
    <w:rsid w:val="00EB52CC"/>
    <w:rsid w:val="00F23650"/>
    <w:rsid w:val="00F743E7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DE45-6248-49C4-AF86-1C38BA80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2</cp:revision>
  <dcterms:created xsi:type="dcterms:W3CDTF">2021-12-28T11:17:00Z</dcterms:created>
  <dcterms:modified xsi:type="dcterms:W3CDTF">2021-12-28T11:17:00Z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